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03123" w14:textId="0C1A9CE2" w:rsidR="00C73CF2" w:rsidRDefault="001B7394" w:rsidP="00661EDA">
      <w:pPr>
        <w:pStyle w:val="Heading1"/>
      </w:pPr>
      <w:r w:rsidRPr="00DC34F6">
        <w:t>Instructions for the self-guided tour.</w:t>
      </w:r>
    </w:p>
    <w:p w14:paraId="7AEEAD1E" w14:textId="7200B841" w:rsidR="001B7394" w:rsidRPr="00661EDA" w:rsidRDefault="00DC34F6">
      <w:pPr>
        <w:rPr>
          <w:b/>
          <w:bCs/>
          <w:i/>
          <w:iCs/>
          <w:color w:val="3BBFAD" w:themeColor="accent2"/>
          <w:u w:val="single"/>
        </w:rPr>
      </w:pPr>
      <w:r w:rsidRPr="00661EDA">
        <w:rPr>
          <w:b/>
          <w:bCs/>
          <w:i/>
          <w:iCs/>
          <w:color w:val="3BBFAD" w:themeColor="accent2"/>
          <w:u w:val="single"/>
        </w:rPr>
        <w:t xml:space="preserve">Navigating </w:t>
      </w:r>
      <w:r w:rsidR="00661EDA">
        <w:rPr>
          <w:b/>
          <w:bCs/>
          <w:i/>
          <w:iCs/>
          <w:color w:val="3BBFAD" w:themeColor="accent2"/>
          <w:u w:val="single"/>
        </w:rPr>
        <w:t>with</w:t>
      </w:r>
      <w:r w:rsidRPr="00661EDA">
        <w:rPr>
          <w:b/>
          <w:bCs/>
          <w:i/>
          <w:iCs/>
          <w:color w:val="3BBFAD" w:themeColor="accent2"/>
          <w:u w:val="single"/>
        </w:rPr>
        <w:t>in the selected room</w:t>
      </w:r>
    </w:p>
    <w:p w14:paraId="539EDAA5" w14:textId="1D51061A" w:rsidR="001B7394" w:rsidRDefault="001B7394" w:rsidP="001B7394">
      <w:pPr>
        <w:pStyle w:val="ListParagraph"/>
        <w:numPr>
          <w:ilvl w:val="0"/>
          <w:numId w:val="1"/>
        </w:numPr>
      </w:pPr>
      <w:r>
        <w:t xml:space="preserve">Upon loading the tour will bring you to the first room. You will be able to use your mouse to navigate through the room. </w:t>
      </w:r>
    </w:p>
    <w:p w14:paraId="4863D4C8" w14:textId="7DFA4605" w:rsidR="001B7394" w:rsidRDefault="001B7394" w:rsidP="001B7394">
      <w:pPr>
        <w:pStyle w:val="ListParagraph"/>
        <w:numPr>
          <w:ilvl w:val="0"/>
          <w:numId w:val="1"/>
        </w:numPr>
      </w:pPr>
      <w:r>
        <w:t>You can zoom in and out, look up and down as well as left to right</w:t>
      </w:r>
    </w:p>
    <w:p w14:paraId="16A18BF4" w14:textId="645235DA" w:rsidR="001B7394" w:rsidRDefault="001B7394" w:rsidP="001B7394">
      <w:pPr>
        <w:pStyle w:val="ListParagraph"/>
        <w:numPr>
          <w:ilvl w:val="0"/>
          <w:numId w:val="1"/>
        </w:numPr>
      </w:pPr>
      <w:r>
        <w:t>By clicking on the blue circles on the floor will be able to move to another position in the room and look around.</w:t>
      </w:r>
    </w:p>
    <w:p w14:paraId="7D04772F" w14:textId="2B85FD14" w:rsidR="001B7394" w:rsidRDefault="001B7394" w:rsidP="001B7394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4542C7" wp14:editId="32DE281A">
            <wp:simplePos x="0" y="0"/>
            <wp:positionH relativeFrom="column">
              <wp:posOffset>2254885</wp:posOffset>
            </wp:positionH>
            <wp:positionV relativeFrom="paragraph">
              <wp:posOffset>10160</wp:posOffset>
            </wp:positionV>
            <wp:extent cx="151765" cy="141605"/>
            <wp:effectExtent l="0" t="0" r="635" b="0"/>
            <wp:wrapSquare wrapText="bothSides"/>
            <wp:docPr id="3" name="Picture 3" descr="Area,text,symbol - Icon Red Info Png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ea,text,symbol - Icon Red Info Png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By clicking on red information icons,  </w:t>
      </w:r>
      <w:r w:rsidR="00DC34F6">
        <w:t>i</w:t>
      </w:r>
      <w:r>
        <w:t>nformation relative to the room or area will appear.</w:t>
      </w:r>
    </w:p>
    <w:p w14:paraId="68213979" w14:textId="626B7CB9" w:rsidR="001B7394" w:rsidRDefault="00DC34F6" w:rsidP="001B7394">
      <w:r>
        <w:rPr>
          <w:noProof/>
        </w:rPr>
        <w:drawing>
          <wp:inline distT="0" distB="0" distL="0" distR="0" wp14:anchorId="2CA32671" wp14:editId="6D474694">
            <wp:extent cx="5943600" cy="334327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AF14" w14:textId="20A98C14" w:rsidR="00DC34F6" w:rsidRPr="00661EDA" w:rsidRDefault="00DC34F6" w:rsidP="001B7394">
      <w:pPr>
        <w:rPr>
          <w:b/>
          <w:bCs/>
          <w:i/>
          <w:iCs/>
          <w:color w:val="3BBFAD" w:themeColor="accent2"/>
          <w:u w:val="single"/>
        </w:rPr>
      </w:pPr>
      <w:r w:rsidRPr="00661EDA">
        <w:rPr>
          <w:b/>
          <w:bCs/>
          <w:i/>
          <w:iCs/>
          <w:color w:val="3BBFAD" w:themeColor="accent2"/>
          <w:u w:val="single"/>
        </w:rPr>
        <w:t>Moving from room to room</w:t>
      </w:r>
    </w:p>
    <w:p w14:paraId="06240477" w14:textId="6D932A04" w:rsidR="00DC34F6" w:rsidRDefault="00DC34F6" w:rsidP="00DC34F6">
      <w:pPr>
        <w:pStyle w:val="ListParagraph"/>
        <w:numPr>
          <w:ilvl w:val="0"/>
          <w:numId w:val="2"/>
        </w:numPr>
      </w:pPr>
      <w:r>
        <w:t>The upper left-hand corner will identify the room you are in.</w:t>
      </w:r>
    </w:p>
    <w:p w14:paraId="47FFF1BF" w14:textId="7840BA7B" w:rsidR="00DC34F6" w:rsidRDefault="00DC34F6" w:rsidP="00DC34F6">
      <w:pPr>
        <w:pStyle w:val="ListParagraph"/>
        <w:numPr>
          <w:ilvl w:val="0"/>
          <w:numId w:val="2"/>
        </w:numPr>
      </w:pPr>
      <w:r>
        <w:t>On the bottom of the frame is a tour guide. You can select a functional area. A box will appear with the rooms related to that function.</w:t>
      </w:r>
    </w:p>
    <w:p w14:paraId="5A9B7EDC" w14:textId="0CDD5A7A" w:rsidR="00DC34F6" w:rsidRDefault="00DC34F6" w:rsidP="00DC34F6">
      <w:r>
        <w:rPr>
          <w:noProof/>
        </w:rPr>
        <w:drawing>
          <wp:inline distT="0" distB="0" distL="0" distR="0" wp14:anchorId="22E4A508" wp14:editId="5257AF8C">
            <wp:extent cx="1975658" cy="111130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9789" cy="11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4C9B" w14:textId="7F512036" w:rsidR="001B7394" w:rsidRDefault="00DC34F6" w:rsidP="001B7394">
      <w:pPr>
        <w:pStyle w:val="ListParagraph"/>
        <w:numPr>
          <w:ilvl w:val="0"/>
          <w:numId w:val="2"/>
        </w:numPr>
      </w:pPr>
      <w:r>
        <w:t>You can also scroll through the thumb nails on the right side to move through the tour room by roo</w:t>
      </w:r>
      <w:r w:rsidR="00661EDA">
        <w:t>m.</w:t>
      </w:r>
      <w:r w:rsidR="001B7394">
        <w:t xml:space="preserve">  </w:t>
      </w:r>
    </w:p>
    <w:sectPr w:rsidR="001B739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CFC98" w14:textId="77777777" w:rsidR="00661825" w:rsidRDefault="00661825" w:rsidP="00DC34F6">
      <w:pPr>
        <w:spacing w:before="0" w:after="0" w:line="240" w:lineRule="auto"/>
      </w:pPr>
      <w:r>
        <w:separator/>
      </w:r>
    </w:p>
  </w:endnote>
  <w:endnote w:type="continuationSeparator" w:id="0">
    <w:p w14:paraId="2801738C" w14:textId="77777777" w:rsidR="00661825" w:rsidRDefault="00661825" w:rsidP="00DC34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12C96" w14:textId="77777777" w:rsidR="00661825" w:rsidRDefault="00661825" w:rsidP="00DC34F6">
      <w:pPr>
        <w:spacing w:before="0" w:after="0" w:line="240" w:lineRule="auto"/>
      </w:pPr>
      <w:r>
        <w:separator/>
      </w:r>
    </w:p>
  </w:footnote>
  <w:footnote w:type="continuationSeparator" w:id="0">
    <w:p w14:paraId="58DC4576" w14:textId="77777777" w:rsidR="00661825" w:rsidRDefault="00661825" w:rsidP="00DC34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12FB8" w14:textId="3A43DFFB" w:rsidR="00DC34F6" w:rsidRDefault="002226D7" w:rsidP="002226D7">
    <w:pPr>
      <w:pStyle w:val="Header"/>
      <w:jc w:val="right"/>
    </w:pPr>
    <w:r>
      <w:rPr>
        <w:noProof/>
      </w:rPr>
      <w:drawing>
        <wp:inline distT="0" distB="0" distL="0" distR="0" wp14:anchorId="58F48184" wp14:editId="3F9DC539">
          <wp:extent cx="1673372" cy="295880"/>
          <wp:effectExtent l="0" t="0" r="3175" b="9525"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968" cy="332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81C28"/>
    <w:multiLevelType w:val="hybridMultilevel"/>
    <w:tmpl w:val="B1BADC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412D9"/>
    <w:multiLevelType w:val="hybridMultilevel"/>
    <w:tmpl w:val="84E0FA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394"/>
    <w:rsid w:val="001B7394"/>
    <w:rsid w:val="002226D7"/>
    <w:rsid w:val="00661825"/>
    <w:rsid w:val="00661EDA"/>
    <w:rsid w:val="00C73CF2"/>
    <w:rsid w:val="00DC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12A2F"/>
  <w15:chartTrackingRefBased/>
  <w15:docId w15:val="{41859AA2-CE0D-45A6-836C-506222B4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4F6"/>
  </w:style>
  <w:style w:type="paragraph" w:styleId="Heading1">
    <w:name w:val="heading 1"/>
    <w:basedOn w:val="Normal"/>
    <w:next w:val="Normal"/>
    <w:link w:val="Heading1Char"/>
    <w:uiPriority w:val="9"/>
    <w:qFormat/>
    <w:rsid w:val="00DC34F6"/>
    <w:pPr>
      <w:pBdr>
        <w:top w:val="single" w:sz="24" w:space="0" w:color="14487E" w:themeColor="accent1"/>
        <w:left w:val="single" w:sz="24" w:space="0" w:color="14487E" w:themeColor="accent1"/>
        <w:bottom w:val="single" w:sz="24" w:space="0" w:color="14487E" w:themeColor="accent1"/>
        <w:right w:val="single" w:sz="24" w:space="0" w:color="14487E" w:themeColor="accent1"/>
      </w:pBdr>
      <w:shd w:val="clear" w:color="auto" w:fill="14487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4F6"/>
    <w:pPr>
      <w:pBdr>
        <w:top w:val="single" w:sz="24" w:space="0" w:color="C0D9F5" w:themeColor="accent1" w:themeTint="33"/>
        <w:left w:val="single" w:sz="24" w:space="0" w:color="C0D9F5" w:themeColor="accent1" w:themeTint="33"/>
        <w:bottom w:val="single" w:sz="24" w:space="0" w:color="C0D9F5" w:themeColor="accent1" w:themeTint="33"/>
        <w:right w:val="single" w:sz="24" w:space="0" w:color="C0D9F5" w:themeColor="accent1" w:themeTint="33"/>
      </w:pBdr>
      <w:shd w:val="clear" w:color="auto" w:fill="C0D9F5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4F6"/>
    <w:pPr>
      <w:pBdr>
        <w:top w:val="single" w:sz="6" w:space="2" w:color="14487E" w:themeColor="accent1"/>
      </w:pBdr>
      <w:spacing w:before="300" w:after="0"/>
      <w:outlineLvl w:val="2"/>
    </w:pPr>
    <w:rPr>
      <w:caps/>
      <w:color w:val="0A233E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34F6"/>
    <w:pPr>
      <w:pBdr>
        <w:top w:val="dotted" w:sz="6" w:space="2" w:color="14487E" w:themeColor="accent1"/>
      </w:pBdr>
      <w:spacing w:before="200" w:after="0"/>
      <w:outlineLvl w:val="3"/>
    </w:pPr>
    <w:rPr>
      <w:caps/>
      <w:color w:val="0F355E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4F6"/>
    <w:pPr>
      <w:pBdr>
        <w:bottom w:val="single" w:sz="6" w:space="1" w:color="14487E" w:themeColor="accent1"/>
      </w:pBdr>
      <w:spacing w:before="200" w:after="0"/>
      <w:outlineLvl w:val="4"/>
    </w:pPr>
    <w:rPr>
      <w:caps/>
      <w:color w:val="0F355E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4F6"/>
    <w:pPr>
      <w:pBdr>
        <w:bottom w:val="dotted" w:sz="6" w:space="1" w:color="14487E" w:themeColor="accent1"/>
      </w:pBdr>
      <w:spacing w:before="200" w:after="0"/>
      <w:outlineLvl w:val="5"/>
    </w:pPr>
    <w:rPr>
      <w:caps/>
      <w:color w:val="0F355E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34F6"/>
    <w:pPr>
      <w:spacing w:before="200" w:after="0"/>
      <w:outlineLvl w:val="6"/>
    </w:pPr>
    <w:rPr>
      <w:caps/>
      <w:color w:val="0F355E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34F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34F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73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34F6"/>
    <w:rPr>
      <w:caps/>
      <w:color w:val="FFFFFF" w:themeColor="background1"/>
      <w:spacing w:val="15"/>
      <w:sz w:val="22"/>
      <w:szCs w:val="22"/>
      <w:shd w:val="clear" w:color="auto" w:fill="14487E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4F6"/>
    <w:rPr>
      <w:caps/>
      <w:spacing w:val="15"/>
      <w:shd w:val="clear" w:color="auto" w:fill="C0D9F5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4F6"/>
    <w:rPr>
      <w:caps/>
      <w:color w:val="0A233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34F6"/>
    <w:rPr>
      <w:caps/>
      <w:color w:val="0F355E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4F6"/>
    <w:rPr>
      <w:caps/>
      <w:color w:val="0F355E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4F6"/>
    <w:rPr>
      <w:caps/>
      <w:color w:val="0F355E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34F6"/>
    <w:rPr>
      <w:caps/>
      <w:color w:val="0F355E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34F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34F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C34F6"/>
    <w:rPr>
      <w:b/>
      <w:bCs/>
      <w:color w:val="0F355E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C34F6"/>
    <w:pPr>
      <w:spacing w:before="0" w:after="0"/>
    </w:pPr>
    <w:rPr>
      <w:rFonts w:asciiTheme="majorHAnsi" w:eastAsiaTheme="majorEastAsia" w:hAnsiTheme="majorHAnsi" w:cstheme="majorBidi"/>
      <w:caps/>
      <w:color w:val="14487E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4F6"/>
    <w:rPr>
      <w:rFonts w:asciiTheme="majorHAnsi" w:eastAsiaTheme="majorEastAsia" w:hAnsiTheme="majorHAnsi" w:cstheme="majorBidi"/>
      <w:caps/>
      <w:color w:val="14487E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4F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C34F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C34F6"/>
    <w:rPr>
      <w:b/>
      <w:bCs/>
    </w:rPr>
  </w:style>
  <w:style w:type="character" w:styleId="Emphasis">
    <w:name w:val="Emphasis"/>
    <w:uiPriority w:val="20"/>
    <w:qFormat/>
    <w:rsid w:val="00DC34F6"/>
    <w:rPr>
      <w:caps/>
      <w:color w:val="0A233E" w:themeColor="accent1" w:themeShade="7F"/>
      <w:spacing w:val="5"/>
    </w:rPr>
  </w:style>
  <w:style w:type="paragraph" w:styleId="NoSpacing">
    <w:name w:val="No Spacing"/>
    <w:uiPriority w:val="1"/>
    <w:qFormat/>
    <w:rsid w:val="00DC34F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C34F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C34F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4F6"/>
    <w:pPr>
      <w:spacing w:before="240" w:after="240" w:line="240" w:lineRule="auto"/>
      <w:ind w:left="1080" w:right="1080"/>
      <w:jc w:val="center"/>
    </w:pPr>
    <w:rPr>
      <w:color w:val="14487E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4F6"/>
    <w:rPr>
      <w:color w:val="14487E" w:themeColor="accent1"/>
      <w:sz w:val="24"/>
      <w:szCs w:val="24"/>
    </w:rPr>
  </w:style>
  <w:style w:type="character" w:styleId="SubtleEmphasis">
    <w:name w:val="Subtle Emphasis"/>
    <w:uiPriority w:val="19"/>
    <w:qFormat/>
    <w:rsid w:val="00DC34F6"/>
    <w:rPr>
      <w:i/>
      <w:iCs/>
      <w:color w:val="0A233E" w:themeColor="accent1" w:themeShade="7F"/>
    </w:rPr>
  </w:style>
  <w:style w:type="character" w:styleId="IntenseEmphasis">
    <w:name w:val="Intense Emphasis"/>
    <w:uiPriority w:val="21"/>
    <w:qFormat/>
    <w:rsid w:val="00DC34F6"/>
    <w:rPr>
      <w:b/>
      <w:bCs/>
      <w:caps/>
      <w:color w:val="0A233E" w:themeColor="accent1" w:themeShade="7F"/>
      <w:spacing w:val="10"/>
    </w:rPr>
  </w:style>
  <w:style w:type="character" w:styleId="SubtleReference">
    <w:name w:val="Subtle Reference"/>
    <w:uiPriority w:val="31"/>
    <w:qFormat/>
    <w:rsid w:val="00DC34F6"/>
    <w:rPr>
      <w:b/>
      <w:bCs/>
      <w:color w:val="14487E" w:themeColor="accent1"/>
    </w:rPr>
  </w:style>
  <w:style w:type="character" w:styleId="IntenseReference">
    <w:name w:val="Intense Reference"/>
    <w:uiPriority w:val="32"/>
    <w:qFormat/>
    <w:rsid w:val="00DC34F6"/>
    <w:rPr>
      <w:b/>
      <w:bCs/>
      <w:i/>
      <w:iCs/>
      <w:caps/>
      <w:color w:val="14487E" w:themeColor="accent1"/>
    </w:rPr>
  </w:style>
  <w:style w:type="character" w:styleId="BookTitle">
    <w:name w:val="Book Title"/>
    <w:uiPriority w:val="33"/>
    <w:qFormat/>
    <w:rsid w:val="00DC34F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34F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C34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4F6"/>
  </w:style>
  <w:style w:type="paragraph" w:styleId="Footer">
    <w:name w:val="footer"/>
    <w:basedOn w:val="Normal"/>
    <w:link w:val="FooterChar"/>
    <w:uiPriority w:val="99"/>
    <w:unhideWhenUsed/>
    <w:rsid w:val="00DC34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Frontage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4487E"/>
      </a:accent1>
      <a:accent2>
        <a:srgbClr val="3BBFAD"/>
      </a:accent2>
      <a:accent3>
        <a:srgbClr val="009ADE"/>
      </a:accent3>
      <a:accent4>
        <a:srgbClr val="8DB63F"/>
      </a:accent4>
      <a:accent5>
        <a:srgbClr val="D56127"/>
      </a:accent5>
      <a:accent6>
        <a:srgbClr val="7D6A55"/>
      </a:accent6>
      <a:hlink>
        <a:srgbClr val="006C5B"/>
      </a:hlink>
      <a:folHlink>
        <a:srgbClr val="50077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A. Santolini</dc:creator>
  <cp:keywords/>
  <dc:description/>
  <cp:lastModifiedBy>Debra A. Santolini</cp:lastModifiedBy>
  <cp:revision>2</cp:revision>
  <dcterms:created xsi:type="dcterms:W3CDTF">2020-09-23T14:10:00Z</dcterms:created>
  <dcterms:modified xsi:type="dcterms:W3CDTF">2020-09-23T14:35:00Z</dcterms:modified>
</cp:coreProperties>
</file>